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1C1819" w14:textId="627359B6" w:rsidR="004F287D" w:rsidRPr="00944752" w:rsidRDefault="00944752" w:rsidP="00944752">
      <w:pPr>
        <w:pStyle w:val="NoSpacing"/>
        <w:jc w:val="center"/>
        <w:rPr>
          <w:sz w:val="36"/>
          <w:szCs w:val="36"/>
        </w:rPr>
      </w:pPr>
      <w:bookmarkStart w:id="0" w:name="_Hlk37752961"/>
      <w:r w:rsidRPr="00944752">
        <w:rPr>
          <w:sz w:val="36"/>
          <w:szCs w:val="36"/>
        </w:rPr>
        <w:t>Comment écouter Dieu</w:t>
      </w:r>
      <w:r w:rsidR="00DF5B2D">
        <w:rPr>
          <w:sz w:val="36"/>
          <w:szCs w:val="36"/>
        </w:rPr>
        <w:t xml:space="preserve"> Fiche 1 Principes</w:t>
      </w:r>
    </w:p>
    <w:bookmarkEnd w:id="0"/>
    <w:p w14:paraId="12D53859" w14:textId="77777777" w:rsidR="00944752" w:rsidRDefault="00944752" w:rsidP="00944752">
      <w:pPr>
        <w:pStyle w:val="NoSpacing"/>
      </w:pPr>
    </w:p>
    <w:p w14:paraId="18DF69D4" w14:textId="295BE4B4" w:rsidR="00944752" w:rsidRPr="00CE1309" w:rsidRDefault="00944752" w:rsidP="00944752">
      <w:pPr>
        <w:pStyle w:val="NoSpacing"/>
        <w:ind w:right="1"/>
        <w:rPr>
          <w:sz w:val="24"/>
          <w:szCs w:val="24"/>
        </w:rPr>
      </w:pPr>
      <w:r w:rsidRPr="00CE1309">
        <w:rPr>
          <w:b/>
          <w:sz w:val="28"/>
          <w:szCs w:val="28"/>
        </w:rPr>
        <w:t>1) Remarques</w:t>
      </w:r>
      <w:r w:rsidRPr="00CE1309">
        <w:rPr>
          <w:sz w:val="24"/>
          <w:szCs w:val="24"/>
        </w:rPr>
        <w:t xml:space="preserve"> il y a une différence entre entendre</w:t>
      </w:r>
      <w:r w:rsidR="009E7F52">
        <w:rPr>
          <w:sz w:val="24"/>
          <w:szCs w:val="24"/>
        </w:rPr>
        <w:t>,</w:t>
      </w:r>
      <w:r w:rsidRPr="00CE1309">
        <w:rPr>
          <w:sz w:val="24"/>
          <w:szCs w:val="24"/>
        </w:rPr>
        <w:t xml:space="preserve"> qui est une action involontaire</w:t>
      </w:r>
      <w:r w:rsidR="009E7F52">
        <w:rPr>
          <w:sz w:val="24"/>
          <w:szCs w:val="24"/>
        </w:rPr>
        <w:t>,</w:t>
      </w:r>
      <w:r w:rsidRPr="00CE1309">
        <w:rPr>
          <w:sz w:val="24"/>
          <w:szCs w:val="24"/>
        </w:rPr>
        <w:t xml:space="preserve"> par exemple le bruit</w:t>
      </w:r>
      <w:r w:rsidR="009E7F52">
        <w:rPr>
          <w:sz w:val="24"/>
          <w:szCs w:val="24"/>
        </w:rPr>
        <w:t>,</w:t>
      </w:r>
      <w:r w:rsidRPr="00CE1309">
        <w:rPr>
          <w:sz w:val="24"/>
          <w:szCs w:val="24"/>
        </w:rPr>
        <w:t xml:space="preserve"> et écouter par exemple une conversation qui est une action volontaire qui requiert de l’attention, de la concentration. ‘’ Je fais attention, je prête attention à ce qui est dit je me concentre sur ce qui est dit ‘’</w:t>
      </w:r>
      <w:r w:rsidR="00CE1309" w:rsidRPr="00CE1309">
        <w:rPr>
          <w:sz w:val="24"/>
          <w:szCs w:val="24"/>
        </w:rPr>
        <w:t>.</w:t>
      </w:r>
    </w:p>
    <w:p w14:paraId="4DEBA608" w14:textId="77777777" w:rsidR="00CE1309" w:rsidRPr="00CE1309" w:rsidRDefault="00CE1309" w:rsidP="00944752">
      <w:pPr>
        <w:pStyle w:val="NoSpacing"/>
        <w:ind w:right="1"/>
        <w:rPr>
          <w:sz w:val="24"/>
          <w:szCs w:val="24"/>
        </w:rPr>
      </w:pPr>
      <w:r w:rsidRPr="00CE1309">
        <w:rPr>
          <w:sz w:val="24"/>
          <w:szCs w:val="24"/>
        </w:rPr>
        <w:t>Entendre et ne pas accepter = ne pas comprendre.</w:t>
      </w:r>
    </w:p>
    <w:p w14:paraId="644D6DB3" w14:textId="77777777" w:rsidR="00CE1309" w:rsidRPr="00CE1309" w:rsidRDefault="00CE1309" w:rsidP="00944752">
      <w:pPr>
        <w:pStyle w:val="NoSpacing"/>
        <w:ind w:right="1"/>
        <w:rPr>
          <w:sz w:val="24"/>
          <w:szCs w:val="24"/>
        </w:rPr>
      </w:pPr>
    </w:p>
    <w:p w14:paraId="09766258" w14:textId="77777777" w:rsidR="00944752" w:rsidRPr="00CE1309" w:rsidRDefault="00944752" w:rsidP="00944752">
      <w:pPr>
        <w:pStyle w:val="NoSpacing"/>
        <w:ind w:right="1"/>
        <w:rPr>
          <w:sz w:val="24"/>
          <w:szCs w:val="24"/>
        </w:rPr>
      </w:pPr>
      <w:r w:rsidRPr="00CE1309">
        <w:rPr>
          <w:b/>
          <w:sz w:val="28"/>
          <w:szCs w:val="28"/>
        </w:rPr>
        <w:t xml:space="preserve">2) </w:t>
      </w:r>
      <w:r w:rsidR="00CE1309" w:rsidRPr="00CE1309">
        <w:rPr>
          <w:b/>
          <w:sz w:val="28"/>
          <w:szCs w:val="28"/>
        </w:rPr>
        <w:t>R</w:t>
      </w:r>
      <w:r w:rsidRPr="00CE1309">
        <w:rPr>
          <w:b/>
          <w:sz w:val="28"/>
          <w:szCs w:val="28"/>
        </w:rPr>
        <w:t>emarques</w:t>
      </w:r>
      <w:r w:rsidRPr="00CE1309">
        <w:rPr>
          <w:b/>
          <w:sz w:val="24"/>
          <w:szCs w:val="24"/>
        </w:rPr>
        <w:t xml:space="preserve"> le schéma de la communication</w:t>
      </w:r>
      <w:r w:rsidRPr="00CE1309">
        <w:rPr>
          <w:sz w:val="24"/>
          <w:szCs w:val="24"/>
        </w:rPr>
        <w:t xml:space="preserve"> obéit à des principes et met en œuvre des éléments incontournables qu’il nous faut prendre en compte.</w:t>
      </w:r>
    </w:p>
    <w:p w14:paraId="1DA7762E" w14:textId="77777777" w:rsidR="00944752" w:rsidRPr="00CE1309" w:rsidRDefault="00944752" w:rsidP="00944752">
      <w:pPr>
        <w:pStyle w:val="NoSpacing"/>
        <w:ind w:right="1"/>
        <w:rPr>
          <w:sz w:val="24"/>
          <w:szCs w:val="24"/>
        </w:rPr>
      </w:pPr>
    </w:p>
    <w:p w14:paraId="3C6D7CA2" w14:textId="77777777" w:rsidR="00944752" w:rsidRPr="00CE1309" w:rsidRDefault="00944752" w:rsidP="00944752">
      <w:pPr>
        <w:pStyle w:val="NoSpacing"/>
        <w:ind w:right="1"/>
        <w:rPr>
          <w:sz w:val="24"/>
          <w:szCs w:val="24"/>
        </w:rPr>
      </w:pPr>
      <w:r w:rsidRPr="00CE1309">
        <w:rPr>
          <w:sz w:val="24"/>
          <w:szCs w:val="24"/>
        </w:rPr>
        <w:tab/>
      </w:r>
      <w:r w:rsidRPr="00CE1309">
        <w:rPr>
          <w:sz w:val="24"/>
          <w:szCs w:val="24"/>
        </w:rPr>
        <w:tab/>
      </w:r>
      <w:r w:rsidRPr="00CE1309">
        <w:rPr>
          <w:sz w:val="24"/>
          <w:szCs w:val="24"/>
        </w:rPr>
        <w:tab/>
      </w:r>
      <w:r w:rsidRPr="00CE1309">
        <w:rPr>
          <w:sz w:val="24"/>
          <w:szCs w:val="24"/>
        </w:rPr>
        <w:tab/>
        <w:t>Message= langage, code, symbole</w:t>
      </w:r>
    </w:p>
    <w:p w14:paraId="4F5315FD" w14:textId="77777777" w:rsidR="00944752" w:rsidRPr="00CE1309" w:rsidRDefault="00944752" w:rsidP="00944752">
      <w:pPr>
        <w:pStyle w:val="NoSpacing"/>
        <w:ind w:right="1"/>
        <w:rPr>
          <w:sz w:val="24"/>
          <w:szCs w:val="24"/>
        </w:rPr>
      </w:pPr>
    </w:p>
    <w:p w14:paraId="417F5B29" w14:textId="77777777" w:rsidR="00944752" w:rsidRPr="00CE1309" w:rsidRDefault="00944752" w:rsidP="00944752">
      <w:pPr>
        <w:pStyle w:val="NoSpacing"/>
        <w:ind w:right="1"/>
        <w:rPr>
          <w:sz w:val="24"/>
          <w:szCs w:val="24"/>
        </w:rPr>
      </w:pPr>
      <w:r w:rsidRPr="00CE1309">
        <w:rPr>
          <w:sz w:val="24"/>
          <w:szCs w:val="24"/>
        </w:rPr>
        <w:tab/>
        <w:t>Emetteur-------------------------------------------------------------------------------------récepteur</w:t>
      </w:r>
    </w:p>
    <w:p w14:paraId="4DD8FBFA" w14:textId="77777777" w:rsidR="00944752" w:rsidRPr="00CE1309" w:rsidRDefault="00944752" w:rsidP="00944752">
      <w:pPr>
        <w:pStyle w:val="NoSpacing"/>
        <w:ind w:right="1"/>
        <w:rPr>
          <w:sz w:val="24"/>
          <w:szCs w:val="24"/>
        </w:rPr>
      </w:pPr>
    </w:p>
    <w:p w14:paraId="1847759F" w14:textId="77777777" w:rsidR="00944752" w:rsidRPr="00CE1309" w:rsidRDefault="00944752" w:rsidP="00944752">
      <w:pPr>
        <w:pStyle w:val="NoSpacing"/>
        <w:ind w:right="1"/>
        <w:rPr>
          <w:sz w:val="24"/>
          <w:szCs w:val="24"/>
        </w:rPr>
      </w:pPr>
      <w:r w:rsidRPr="00CE1309">
        <w:rPr>
          <w:sz w:val="24"/>
          <w:szCs w:val="24"/>
        </w:rPr>
        <w:tab/>
      </w:r>
      <w:r w:rsidRPr="00CE1309">
        <w:rPr>
          <w:sz w:val="24"/>
          <w:szCs w:val="24"/>
        </w:rPr>
        <w:tab/>
      </w:r>
      <w:r w:rsidRPr="00CE1309">
        <w:rPr>
          <w:sz w:val="24"/>
          <w:szCs w:val="24"/>
        </w:rPr>
        <w:tab/>
      </w:r>
      <w:r w:rsidRPr="00CE1309">
        <w:rPr>
          <w:sz w:val="24"/>
          <w:szCs w:val="24"/>
        </w:rPr>
        <w:tab/>
        <w:t>Contexte=environnement, bruit, moment</w:t>
      </w:r>
    </w:p>
    <w:p w14:paraId="08781966" w14:textId="77777777" w:rsidR="00944752" w:rsidRPr="00CE1309" w:rsidRDefault="00944752" w:rsidP="00944752">
      <w:pPr>
        <w:pStyle w:val="NoSpacing"/>
        <w:ind w:right="1"/>
        <w:rPr>
          <w:sz w:val="24"/>
          <w:szCs w:val="24"/>
        </w:rPr>
      </w:pPr>
    </w:p>
    <w:p w14:paraId="02732038" w14:textId="77777777" w:rsidR="00944752" w:rsidRPr="00CE1309" w:rsidRDefault="00944752" w:rsidP="00944752">
      <w:pPr>
        <w:pStyle w:val="NoSpacing"/>
        <w:ind w:right="1"/>
        <w:rPr>
          <w:sz w:val="24"/>
          <w:szCs w:val="24"/>
        </w:rPr>
      </w:pPr>
    </w:p>
    <w:p w14:paraId="15A7C6BC" w14:textId="77777777" w:rsidR="00944752" w:rsidRPr="00CE1309" w:rsidRDefault="00944752" w:rsidP="000905A2">
      <w:pPr>
        <w:pStyle w:val="NoSpacing"/>
        <w:rPr>
          <w:sz w:val="24"/>
          <w:szCs w:val="24"/>
        </w:rPr>
      </w:pPr>
      <w:r w:rsidRPr="00CE1309">
        <w:rPr>
          <w:b/>
          <w:sz w:val="24"/>
          <w:szCs w:val="24"/>
        </w:rPr>
        <w:t>Emetteur</w:t>
      </w:r>
      <w:r w:rsidRPr="00CE1309">
        <w:rPr>
          <w:sz w:val="24"/>
          <w:szCs w:val="24"/>
        </w:rPr>
        <w:t xml:space="preserve"> = Dieu est esprit et il faut que ceux qui ….. </w:t>
      </w:r>
      <w:proofErr w:type="gramStart"/>
      <w:r w:rsidRPr="00CE1309">
        <w:rPr>
          <w:sz w:val="24"/>
          <w:szCs w:val="24"/>
        </w:rPr>
        <w:t>en</w:t>
      </w:r>
      <w:proofErr w:type="gramEnd"/>
      <w:r w:rsidRPr="00CE1309">
        <w:rPr>
          <w:sz w:val="24"/>
          <w:szCs w:val="24"/>
        </w:rPr>
        <w:t xml:space="preserve"> esprit.</w:t>
      </w:r>
      <w:r w:rsidR="000905A2">
        <w:rPr>
          <w:sz w:val="24"/>
          <w:szCs w:val="24"/>
        </w:rPr>
        <w:t xml:space="preserve"> </w:t>
      </w:r>
      <w:r w:rsidRPr="00CE1309">
        <w:rPr>
          <w:sz w:val="24"/>
          <w:szCs w:val="24"/>
        </w:rPr>
        <w:t>Il faut conna</w:t>
      </w:r>
      <w:r w:rsidR="007123E7">
        <w:rPr>
          <w:sz w:val="24"/>
          <w:szCs w:val="24"/>
        </w:rPr>
        <w:t>î</w:t>
      </w:r>
      <w:r w:rsidRPr="00CE1309">
        <w:rPr>
          <w:sz w:val="24"/>
          <w:szCs w:val="24"/>
        </w:rPr>
        <w:t>tre et tenir compte de sa pensée, sa personnalité, ses désirs révélés</w:t>
      </w:r>
      <w:r w:rsidR="000905A2">
        <w:rPr>
          <w:sz w:val="24"/>
          <w:szCs w:val="24"/>
        </w:rPr>
        <w:t xml:space="preserve"> dans sa </w:t>
      </w:r>
      <w:r w:rsidRPr="00CE1309">
        <w:rPr>
          <w:sz w:val="24"/>
          <w:szCs w:val="24"/>
        </w:rPr>
        <w:t>Parole.</w:t>
      </w:r>
    </w:p>
    <w:p w14:paraId="607FCB3A" w14:textId="77777777" w:rsidR="00944752" w:rsidRPr="00CE1309" w:rsidRDefault="00944752" w:rsidP="00944752">
      <w:pPr>
        <w:pStyle w:val="NoSpacing"/>
        <w:ind w:right="1"/>
        <w:rPr>
          <w:sz w:val="24"/>
          <w:szCs w:val="24"/>
        </w:rPr>
      </w:pPr>
    </w:p>
    <w:p w14:paraId="21A45201" w14:textId="7DDAC3CC" w:rsidR="00944752" w:rsidRPr="00CE1309" w:rsidRDefault="000A101F" w:rsidP="00944752">
      <w:pPr>
        <w:pStyle w:val="NoSpacing"/>
        <w:ind w:right="1"/>
        <w:rPr>
          <w:sz w:val="24"/>
          <w:szCs w:val="24"/>
        </w:rPr>
      </w:pPr>
      <w:r w:rsidRPr="00CE1309">
        <w:rPr>
          <w:b/>
          <w:sz w:val="24"/>
          <w:szCs w:val="24"/>
        </w:rPr>
        <w:t>Récepteur</w:t>
      </w:r>
      <w:r w:rsidR="007123E7">
        <w:rPr>
          <w:b/>
          <w:sz w:val="24"/>
          <w:szCs w:val="24"/>
        </w:rPr>
        <w:t xml:space="preserve"> </w:t>
      </w:r>
      <w:r w:rsidR="00944752" w:rsidRPr="00CE1309">
        <w:rPr>
          <w:sz w:val="24"/>
          <w:szCs w:val="24"/>
        </w:rPr>
        <w:t>=</w:t>
      </w:r>
      <w:r w:rsidR="007123E7">
        <w:rPr>
          <w:sz w:val="24"/>
          <w:szCs w:val="24"/>
        </w:rPr>
        <w:t xml:space="preserve"> </w:t>
      </w:r>
      <w:r w:rsidR="00944752" w:rsidRPr="00CE1309">
        <w:rPr>
          <w:sz w:val="24"/>
          <w:szCs w:val="24"/>
        </w:rPr>
        <w:t xml:space="preserve">L’homme spirituel </w:t>
      </w:r>
      <w:r w:rsidRPr="00CE1309">
        <w:rPr>
          <w:sz w:val="24"/>
          <w:szCs w:val="24"/>
        </w:rPr>
        <w:t xml:space="preserve">peut </w:t>
      </w:r>
      <w:r w:rsidR="00944752" w:rsidRPr="00CE1309">
        <w:rPr>
          <w:sz w:val="24"/>
          <w:szCs w:val="24"/>
        </w:rPr>
        <w:t>juge</w:t>
      </w:r>
      <w:r w:rsidRPr="00CE1309">
        <w:rPr>
          <w:sz w:val="24"/>
          <w:szCs w:val="24"/>
        </w:rPr>
        <w:t>r</w:t>
      </w:r>
      <w:r w:rsidR="00944752" w:rsidRPr="00CE1309">
        <w:rPr>
          <w:sz w:val="24"/>
          <w:szCs w:val="24"/>
        </w:rPr>
        <w:t xml:space="preserve"> de tout et </w:t>
      </w:r>
      <w:r w:rsidRPr="00CE1309">
        <w:rPr>
          <w:sz w:val="24"/>
          <w:szCs w:val="24"/>
        </w:rPr>
        <w:t xml:space="preserve">il </w:t>
      </w:r>
      <w:r w:rsidR="00944752" w:rsidRPr="00CE1309">
        <w:rPr>
          <w:sz w:val="24"/>
          <w:szCs w:val="24"/>
        </w:rPr>
        <w:t>connai</w:t>
      </w:r>
      <w:r w:rsidRPr="00CE1309">
        <w:rPr>
          <w:sz w:val="24"/>
          <w:szCs w:val="24"/>
        </w:rPr>
        <w:t>t</w:t>
      </w:r>
      <w:r w:rsidR="00944752" w:rsidRPr="00CE1309">
        <w:rPr>
          <w:sz w:val="24"/>
          <w:szCs w:val="24"/>
        </w:rPr>
        <w:t xml:space="preserve"> l</w:t>
      </w:r>
      <w:r w:rsidR="009E7F52">
        <w:rPr>
          <w:sz w:val="24"/>
          <w:szCs w:val="24"/>
        </w:rPr>
        <w:t>es</w:t>
      </w:r>
      <w:r w:rsidR="00944752" w:rsidRPr="00CE1309">
        <w:rPr>
          <w:sz w:val="24"/>
          <w:szCs w:val="24"/>
        </w:rPr>
        <w:t xml:space="preserve"> pensées du Seigneur </w:t>
      </w:r>
      <w:r w:rsidR="009E7F52">
        <w:rPr>
          <w:sz w:val="24"/>
          <w:szCs w:val="24"/>
        </w:rPr>
        <w:t>(</w:t>
      </w:r>
      <w:r w:rsidR="00944752" w:rsidRPr="00CE1309">
        <w:rPr>
          <w:sz w:val="24"/>
          <w:szCs w:val="24"/>
        </w:rPr>
        <w:t>1 Co.2v15</w:t>
      </w:r>
      <w:r w:rsidR="009E7F52">
        <w:rPr>
          <w:sz w:val="24"/>
          <w:szCs w:val="24"/>
        </w:rPr>
        <w:t>)</w:t>
      </w:r>
      <w:r w:rsidRPr="00CE1309">
        <w:rPr>
          <w:sz w:val="24"/>
          <w:szCs w:val="24"/>
        </w:rPr>
        <w:t>.</w:t>
      </w:r>
    </w:p>
    <w:p w14:paraId="37EAB35A" w14:textId="3E9E330D" w:rsidR="00F07A89" w:rsidRPr="00CE1309" w:rsidRDefault="000A101F" w:rsidP="00944752">
      <w:pPr>
        <w:pStyle w:val="NoSpacing"/>
        <w:ind w:right="1"/>
        <w:rPr>
          <w:sz w:val="24"/>
          <w:szCs w:val="24"/>
        </w:rPr>
      </w:pPr>
      <w:r w:rsidRPr="00CE1309">
        <w:rPr>
          <w:sz w:val="24"/>
          <w:szCs w:val="24"/>
        </w:rPr>
        <w:t xml:space="preserve">Mais l’homme reste également naturel et nous comprenons et donc connaissons qu’en partie </w:t>
      </w:r>
      <w:r w:rsidR="009E7F52">
        <w:rPr>
          <w:sz w:val="24"/>
          <w:szCs w:val="24"/>
        </w:rPr>
        <w:t>(</w:t>
      </w:r>
      <w:r w:rsidRPr="00CE1309">
        <w:rPr>
          <w:sz w:val="24"/>
          <w:szCs w:val="24"/>
        </w:rPr>
        <w:t>1 Co. 2 v2-14 et 13 v9-12</w:t>
      </w:r>
      <w:r w:rsidR="009E7F52">
        <w:rPr>
          <w:sz w:val="24"/>
          <w:szCs w:val="24"/>
        </w:rPr>
        <w:t>)</w:t>
      </w:r>
      <w:r w:rsidRPr="00CE1309">
        <w:rPr>
          <w:sz w:val="24"/>
          <w:szCs w:val="24"/>
        </w:rPr>
        <w:t xml:space="preserve">. </w:t>
      </w:r>
    </w:p>
    <w:p w14:paraId="41EF4602" w14:textId="77777777" w:rsidR="00F07A89" w:rsidRPr="00CE1309" w:rsidRDefault="00F07A89" w:rsidP="00944752">
      <w:pPr>
        <w:pStyle w:val="NoSpacing"/>
        <w:ind w:right="1"/>
        <w:rPr>
          <w:sz w:val="24"/>
          <w:szCs w:val="24"/>
        </w:rPr>
      </w:pPr>
    </w:p>
    <w:p w14:paraId="135D8B0E" w14:textId="034EE65B" w:rsidR="000A101F" w:rsidRPr="00CE1309" w:rsidRDefault="00F07A89" w:rsidP="00944752">
      <w:pPr>
        <w:pStyle w:val="NoSpacing"/>
        <w:ind w:right="1"/>
        <w:rPr>
          <w:sz w:val="24"/>
          <w:szCs w:val="24"/>
        </w:rPr>
      </w:pPr>
      <w:r w:rsidRPr="00CE1309">
        <w:rPr>
          <w:b/>
          <w:sz w:val="24"/>
          <w:szCs w:val="24"/>
        </w:rPr>
        <w:t>Message</w:t>
      </w:r>
      <w:r w:rsidR="00CE1309">
        <w:rPr>
          <w:b/>
          <w:sz w:val="24"/>
          <w:szCs w:val="24"/>
        </w:rPr>
        <w:t>.</w:t>
      </w:r>
      <w:r w:rsidRPr="00CE1309">
        <w:rPr>
          <w:b/>
          <w:sz w:val="24"/>
          <w:szCs w:val="24"/>
        </w:rPr>
        <w:t xml:space="preserve"> </w:t>
      </w:r>
      <w:r w:rsidR="000A101F" w:rsidRPr="00CE1309">
        <w:rPr>
          <w:sz w:val="24"/>
          <w:szCs w:val="24"/>
        </w:rPr>
        <w:t xml:space="preserve">Pour nous atteindre Dieu </w:t>
      </w:r>
      <w:r w:rsidRPr="00CE1309">
        <w:rPr>
          <w:sz w:val="24"/>
          <w:szCs w:val="24"/>
        </w:rPr>
        <w:t>va parler par l’</w:t>
      </w:r>
      <w:r w:rsidR="009E7F52">
        <w:rPr>
          <w:sz w:val="24"/>
          <w:szCs w:val="24"/>
        </w:rPr>
        <w:t>E</w:t>
      </w:r>
      <w:r w:rsidRPr="00CE1309">
        <w:rPr>
          <w:sz w:val="24"/>
          <w:szCs w:val="24"/>
        </w:rPr>
        <w:t xml:space="preserve">sprit mais aussi il </w:t>
      </w:r>
      <w:r w:rsidR="000A101F" w:rsidRPr="00CE1309">
        <w:rPr>
          <w:sz w:val="24"/>
          <w:szCs w:val="24"/>
        </w:rPr>
        <w:t>va utiliser un langage, des codes et des symboles qui nous sont connus et habituels.</w:t>
      </w:r>
    </w:p>
    <w:p w14:paraId="06AC40C7" w14:textId="77777777" w:rsidR="00F07A89" w:rsidRPr="00CE1309" w:rsidRDefault="00F07A89" w:rsidP="00944752">
      <w:pPr>
        <w:pStyle w:val="NoSpacing"/>
        <w:ind w:right="1"/>
        <w:rPr>
          <w:sz w:val="24"/>
          <w:szCs w:val="24"/>
        </w:rPr>
      </w:pPr>
    </w:p>
    <w:p w14:paraId="193DB79C" w14:textId="04E7F1A7" w:rsidR="00F07A89" w:rsidRDefault="00F07A89" w:rsidP="00944752">
      <w:pPr>
        <w:pStyle w:val="NoSpacing"/>
        <w:ind w:right="1"/>
        <w:rPr>
          <w:sz w:val="24"/>
          <w:szCs w:val="24"/>
        </w:rPr>
      </w:pPr>
      <w:r w:rsidRPr="00CE1309">
        <w:rPr>
          <w:b/>
          <w:sz w:val="24"/>
          <w:szCs w:val="24"/>
        </w:rPr>
        <w:t>Le contexte</w:t>
      </w:r>
      <w:r w:rsidR="00CE1309">
        <w:rPr>
          <w:b/>
          <w:sz w:val="24"/>
          <w:szCs w:val="24"/>
        </w:rPr>
        <w:t>.</w:t>
      </w:r>
      <w:r w:rsidRPr="00CE1309">
        <w:rPr>
          <w:sz w:val="24"/>
          <w:szCs w:val="24"/>
        </w:rPr>
        <w:t xml:space="preserve"> Cependant nos activités, le bruit, l’agitation permanente viennent nous distraire de l’écoute attentive indispensable  pour que nous puissions entendre et comprendre ses messages. La </w:t>
      </w:r>
      <w:r w:rsidR="00CE1309">
        <w:rPr>
          <w:sz w:val="24"/>
          <w:szCs w:val="24"/>
        </w:rPr>
        <w:t>m</w:t>
      </w:r>
      <w:r w:rsidRPr="00CE1309">
        <w:rPr>
          <w:sz w:val="24"/>
          <w:szCs w:val="24"/>
        </w:rPr>
        <w:t xml:space="preserve">usique comme </w:t>
      </w:r>
      <w:r w:rsidR="00CE1309">
        <w:rPr>
          <w:sz w:val="24"/>
          <w:szCs w:val="24"/>
        </w:rPr>
        <w:t>c</w:t>
      </w:r>
      <w:r w:rsidRPr="00CE1309">
        <w:rPr>
          <w:sz w:val="24"/>
          <w:szCs w:val="24"/>
        </w:rPr>
        <w:t>hez David et les prophètes de l’ancien testament, le silence du désert comme pour Moïse ou Jésus ou Jean Baptiste ou la réclusion comme pour Paul, Pierre ou Jean ou le je</w:t>
      </w:r>
      <w:r w:rsidR="007123E7">
        <w:rPr>
          <w:sz w:val="24"/>
          <w:szCs w:val="24"/>
        </w:rPr>
        <w:t>û</w:t>
      </w:r>
      <w:r w:rsidRPr="00CE1309">
        <w:rPr>
          <w:sz w:val="24"/>
          <w:szCs w:val="24"/>
        </w:rPr>
        <w:t>ne qui aiguise nos sens spirituel</w:t>
      </w:r>
      <w:r w:rsidR="007123E7">
        <w:rPr>
          <w:sz w:val="24"/>
          <w:szCs w:val="24"/>
        </w:rPr>
        <w:t>s</w:t>
      </w:r>
      <w:r w:rsidRPr="00CE1309">
        <w:rPr>
          <w:sz w:val="24"/>
          <w:szCs w:val="24"/>
        </w:rPr>
        <w:t xml:space="preserve"> </w:t>
      </w:r>
      <w:r w:rsidR="00CE1309">
        <w:rPr>
          <w:sz w:val="24"/>
          <w:szCs w:val="24"/>
        </w:rPr>
        <w:t>peuvent nous être</w:t>
      </w:r>
      <w:r w:rsidRPr="00CE1309">
        <w:rPr>
          <w:sz w:val="24"/>
          <w:szCs w:val="24"/>
        </w:rPr>
        <w:t xml:space="preserve"> nécessaires pour </w:t>
      </w:r>
      <w:r w:rsidR="00CE1309">
        <w:rPr>
          <w:sz w:val="24"/>
          <w:szCs w:val="24"/>
        </w:rPr>
        <w:t>parvenir</w:t>
      </w:r>
      <w:r w:rsidRPr="00CE1309">
        <w:rPr>
          <w:sz w:val="24"/>
          <w:szCs w:val="24"/>
        </w:rPr>
        <w:t xml:space="preserve"> </w:t>
      </w:r>
      <w:r w:rsidR="00CE1309">
        <w:rPr>
          <w:sz w:val="24"/>
          <w:szCs w:val="24"/>
        </w:rPr>
        <w:t xml:space="preserve">à pratiquer </w:t>
      </w:r>
      <w:r w:rsidRPr="00CE1309">
        <w:rPr>
          <w:sz w:val="24"/>
          <w:szCs w:val="24"/>
        </w:rPr>
        <w:t xml:space="preserve">l’écoute </w:t>
      </w:r>
      <w:r w:rsidR="00CE1309" w:rsidRPr="00CE1309">
        <w:rPr>
          <w:sz w:val="24"/>
          <w:szCs w:val="24"/>
        </w:rPr>
        <w:t>attentive.</w:t>
      </w:r>
    </w:p>
    <w:p w14:paraId="6FB9A0AE" w14:textId="77777777" w:rsidR="002B1D33" w:rsidRDefault="002B1D33" w:rsidP="00944752">
      <w:pPr>
        <w:pStyle w:val="NoSpacing"/>
        <w:ind w:right="1"/>
        <w:rPr>
          <w:sz w:val="24"/>
          <w:szCs w:val="24"/>
        </w:rPr>
      </w:pPr>
    </w:p>
    <w:p w14:paraId="3F561837" w14:textId="26C7AA0C" w:rsidR="002B1D33" w:rsidRDefault="002B1D33" w:rsidP="002B1D33">
      <w:pPr>
        <w:pStyle w:val="NoSpacing"/>
        <w:rPr>
          <w:sz w:val="24"/>
          <w:szCs w:val="24"/>
        </w:rPr>
      </w:pPr>
      <w:r w:rsidRPr="00674EEB">
        <w:rPr>
          <w:b/>
          <w:sz w:val="24"/>
          <w:szCs w:val="24"/>
        </w:rPr>
        <w:t>Inspiration</w:t>
      </w:r>
      <w:r>
        <w:rPr>
          <w:sz w:val="24"/>
          <w:szCs w:val="24"/>
        </w:rPr>
        <w:t> : le lieu de l’inspiration prophétique est l’esprit renouvelé du croyant, lié intimement au Saint Esprit. Par notre union nous sommes capables de conna</w:t>
      </w:r>
      <w:r w:rsidR="007123E7">
        <w:rPr>
          <w:sz w:val="24"/>
          <w:szCs w:val="24"/>
        </w:rPr>
        <w:t>î</w:t>
      </w:r>
      <w:r>
        <w:rPr>
          <w:sz w:val="24"/>
          <w:szCs w:val="24"/>
        </w:rPr>
        <w:t xml:space="preserve">tre la pensée de </w:t>
      </w:r>
      <w:r w:rsidR="007123E7">
        <w:rPr>
          <w:sz w:val="24"/>
          <w:szCs w:val="24"/>
        </w:rPr>
        <w:t>C</w:t>
      </w:r>
      <w:r>
        <w:rPr>
          <w:sz w:val="24"/>
          <w:szCs w:val="24"/>
        </w:rPr>
        <w:t xml:space="preserve">hrist </w:t>
      </w:r>
      <w:r w:rsidR="009E7F52">
        <w:rPr>
          <w:sz w:val="24"/>
          <w:szCs w:val="24"/>
        </w:rPr>
        <w:t>(</w:t>
      </w:r>
      <w:r>
        <w:rPr>
          <w:sz w:val="24"/>
          <w:szCs w:val="24"/>
        </w:rPr>
        <w:t>1 Cor</w:t>
      </w:r>
      <w:r w:rsidR="007123E7">
        <w:rPr>
          <w:sz w:val="24"/>
          <w:szCs w:val="24"/>
        </w:rPr>
        <w:t>.</w:t>
      </w:r>
      <w:r>
        <w:rPr>
          <w:sz w:val="24"/>
          <w:szCs w:val="24"/>
        </w:rPr>
        <w:t xml:space="preserve"> 2v12-16 et Rom. 12 v1-2</w:t>
      </w:r>
      <w:r w:rsidR="009E7F52">
        <w:rPr>
          <w:sz w:val="24"/>
          <w:szCs w:val="24"/>
        </w:rPr>
        <w:t>)</w:t>
      </w:r>
      <w:r>
        <w:rPr>
          <w:sz w:val="24"/>
          <w:szCs w:val="24"/>
        </w:rPr>
        <w:t>.</w:t>
      </w:r>
    </w:p>
    <w:p w14:paraId="64EBCA1F" w14:textId="77777777" w:rsidR="002B1D33" w:rsidRDefault="002B1D33" w:rsidP="002B1D33">
      <w:pPr>
        <w:pStyle w:val="NoSpacing"/>
        <w:rPr>
          <w:sz w:val="24"/>
          <w:szCs w:val="24"/>
        </w:rPr>
      </w:pPr>
      <w:r>
        <w:rPr>
          <w:sz w:val="24"/>
          <w:szCs w:val="24"/>
        </w:rPr>
        <w:t>C’est de l’être intérieur uni au Saint Esprit que surgit l’inspiration.</w:t>
      </w:r>
    </w:p>
    <w:p w14:paraId="44B606CA" w14:textId="77777777" w:rsidR="002B1D33" w:rsidRDefault="002B1D33" w:rsidP="002B1D33">
      <w:pPr>
        <w:pStyle w:val="NoSpacing"/>
        <w:rPr>
          <w:sz w:val="24"/>
          <w:szCs w:val="24"/>
        </w:rPr>
      </w:pPr>
    </w:p>
    <w:p w14:paraId="162F5312" w14:textId="77777777" w:rsidR="002B1D33" w:rsidRDefault="002B1D33" w:rsidP="002B1D33">
      <w:pPr>
        <w:pStyle w:val="NoSpacing"/>
        <w:rPr>
          <w:sz w:val="24"/>
          <w:szCs w:val="24"/>
        </w:rPr>
      </w:pPr>
      <w:r w:rsidRPr="00674EEB">
        <w:rPr>
          <w:b/>
          <w:sz w:val="24"/>
          <w:szCs w:val="24"/>
        </w:rPr>
        <w:t>Conditions</w:t>
      </w:r>
      <w:r>
        <w:rPr>
          <w:sz w:val="24"/>
          <w:szCs w:val="24"/>
        </w:rPr>
        <w:t> :</w:t>
      </w:r>
    </w:p>
    <w:p w14:paraId="30928B4B" w14:textId="63652CBE" w:rsidR="002B1D33" w:rsidRDefault="002B1D33" w:rsidP="002B1D33">
      <w:pPr>
        <w:pStyle w:val="NoSpacing"/>
        <w:rPr>
          <w:sz w:val="24"/>
          <w:szCs w:val="24"/>
        </w:rPr>
      </w:pPr>
      <w:r>
        <w:rPr>
          <w:sz w:val="24"/>
          <w:szCs w:val="24"/>
        </w:rPr>
        <w:tab/>
        <w:t xml:space="preserve">-communion avec le Saint </w:t>
      </w:r>
      <w:r w:rsidR="009E7F52">
        <w:rPr>
          <w:sz w:val="24"/>
          <w:szCs w:val="24"/>
        </w:rPr>
        <w:t>E</w:t>
      </w:r>
      <w:r>
        <w:rPr>
          <w:sz w:val="24"/>
          <w:szCs w:val="24"/>
        </w:rPr>
        <w:t>sprit ; confession des obstacles (Ps 32 v3, 5, 6, 8)</w:t>
      </w:r>
    </w:p>
    <w:p w14:paraId="00F6871B" w14:textId="77777777" w:rsidR="002B1D33" w:rsidRDefault="002B1D33" w:rsidP="002B1D33">
      <w:pPr>
        <w:pStyle w:val="NoSpacing"/>
        <w:rPr>
          <w:sz w:val="24"/>
          <w:szCs w:val="24"/>
        </w:rPr>
      </w:pPr>
      <w:r>
        <w:rPr>
          <w:sz w:val="24"/>
          <w:szCs w:val="24"/>
        </w:rPr>
        <w:tab/>
        <w:t>-onction esprit de prophétie venant dans la réunion</w:t>
      </w:r>
    </w:p>
    <w:p w14:paraId="0CA9B588" w14:textId="2CFD324D" w:rsidR="002B1D33" w:rsidRDefault="002B1D33" w:rsidP="002B1D33">
      <w:pPr>
        <w:pStyle w:val="NoSpacing"/>
        <w:rPr>
          <w:sz w:val="24"/>
          <w:szCs w:val="24"/>
        </w:rPr>
      </w:pPr>
      <w:r>
        <w:rPr>
          <w:sz w:val="24"/>
          <w:szCs w:val="24"/>
        </w:rPr>
        <w:tab/>
        <w:t>-passion ; aspirez, désirez ardemment la vie et les dons de l’</w:t>
      </w:r>
      <w:r w:rsidR="009E7F52">
        <w:rPr>
          <w:sz w:val="24"/>
          <w:szCs w:val="24"/>
        </w:rPr>
        <w:t>E</w:t>
      </w:r>
      <w:bookmarkStart w:id="1" w:name="_GoBack"/>
      <w:bookmarkEnd w:id="1"/>
      <w:r>
        <w:rPr>
          <w:sz w:val="24"/>
          <w:szCs w:val="24"/>
        </w:rPr>
        <w:t>sprit ; soyez fervents</w:t>
      </w:r>
    </w:p>
    <w:p w14:paraId="65A5E804" w14:textId="77777777" w:rsidR="002B1D33" w:rsidRDefault="002B1D33" w:rsidP="002B1D33">
      <w:pPr>
        <w:pStyle w:val="NoSpacing"/>
        <w:rPr>
          <w:sz w:val="24"/>
          <w:szCs w:val="24"/>
        </w:rPr>
      </w:pPr>
      <w:r>
        <w:rPr>
          <w:sz w:val="24"/>
          <w:szCs w:val="24"/>
        </w:rPr>
        <w:tab/>
        <w:t>-sensibilité l’écoute est un acte volontaire requérant attention et concentration</w:t>
      </w:r>
    </w:p>
    <w:p w14:paraId="28C2BCFB" w14:textId="77777777" w:rsidR="002B1D33" w:rsidRDefault="002B1D33" w:rsidP="002B1D33">
      <w:pPr>
        <w:pStyle w:val="NoSpacing"/>
        <w:rPr>
          <w:sz w:val="24"/>
          <w:szCs w:val="24"/>
        </w:rPr>
      </w:pPr>
      <w:r>
        <w:rPr>
          <w:sz w:val="24"/>
          <w:szCs w:val="24"/>
        </w:rPr>
        <w:tab/>
        <w:t>-compassion le cri du cœur dans la détresse ouvre les portes de la grâce (Rom 8v26)</w:t>
      </w:r>
    </w:p>
    <w:p w14:paraId="51D8AAF8" w14:textId="77777777" w:rsidR="002B1D33" w:rsidRDefault="002B1D33" w:rsidP="002B1D33">
      <w:pPr>
        <w:pStyle w:val="NoSpacing"/>
        <w:rPr>
          <w:sz w:val="24"/>
          <w:szCs w:val="24"/>
        </w:rPr>
      </w:pPr>
    </w:p>
    <w:sectPr w:rsidR="002B1D33" w:rsidSect="000905A2">
      <w:pgSz w:w="11906" w:h="16838"/>
      <w:pgMar w:top="1276" w:right="1133"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44752"/>
    <w:rsid w:val="000905A2"/>
    <w:rsid w:val="000A101F"/>
    <w:rsid w:val="002B1D33"/>
    <w:rsid w:val="0042777B"/>
    <w:rsid w:val="004F287D"/>
    <w:rsid w:val="007123E7"/>
    <w:rsid w:val="00944752"/>
    <w:rsid w:val="009E7F52"/>
    <w:rsid w:val="00C00642"/>
    <w:rsid w:val="00CE1309"/>
    <w:rsid w:val="00DF5B2D"/>
    <w:rsid w:val="00F07A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053AE"/>
  <w15:docId w15:val="{C279CF71-D40E-4671-9A44-6FE238D88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F28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4752"/>
    <w:pPr>
      <w:spacing w:after="0" w:line="240" w:lineRule="auto"/>
    </w:pPr>
  </w:style>
  <w:style w:type="paragraph" w:styleId="BalloonText">
    <w:name w:val="Balloon Text"/>
    <w:basedOn w:val="Normal"/>
    <w:link w:val="BalloonTextChar"/>
    <w:uiPriority w:val="99"/>
    <w:semiHidden/>
    <w:unhideWhenUsed/>
    <w:rsid w:val="00CE13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3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2110</Characters>
  <Application>Microsoft Office Word</Application>
  <DocSecurity>0</DocSecurity>
  <Lines>17</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PARTICULIER</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YODER René</dc:creator>
  <cp:keywords/>
  <dc:description/>
  <cp:lastModifiedBy>katieblow@rocketmail.com</cp:lastModifiedBy>
  <cp:revision>2</cp:revision>
  <cp:lastPrinted>2020-04-14T14:54:00Z</cp:lastPrinted>
  <dcterms:created xsi:type="dcterms:W3CDTF">2020-04-14T18:59:00Z</dcterms:created>
  <dcterms:modified xsi:type="dcterms:W3CDTF">2020-04-14T18:59:00Z</dcterms:modified>
</cp:coreProperties>
</file>